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397" w:rsidRPr="00480397" w:rsidRDefault="00480397" w:rsidP="00480397">
      <w:pPr>
        <w:spacing w:after="0"/>
        <w:jc w:val="center"/>
        <w:rPr>
          <w:rFonts w:ascii="Times New Roman" w:hAnsi="Times New Roman"/>
          <w:b/>
          <w:sz w:val="28"/>
          <w:szCs w:val="28"/>
        </w:rPr>
      </w:pPr>
      <w:bookmarkStart w:id="0" w:name="_top"/>
      <w:bookmarkStart w:id="1" w:name="Executive_Summary"/>
      <w:bookmarkStart w:id="2" w:name="_GoBack"/>
      <w:bookmarkEnd w:id="0"/>
      <w:bookmarkEnd w:id="2"/>
      <w:r w:rsidRPr="00480397">
        <w:rPr>
          <w:rFonts w:ascii="Times New Roman" w:hAnsi="Times New Roman"/>
          <w:b/>
          <w:sz w:val="28"/>
          <w:szCs w:val="28"/>
        </w:rPr>
        <w:t>College Board Affinity Network</w:t>
      </w:r>
    </w:p>
    <w:p w:rsidR="00480397" w:rsidRPr="00480397" w:rsidRDefault="00480397" w:rsidP="00480397">
      <w:pPr>
        <w:spacing w:after="0"/>
        <w:jc w:val="center"/>
        <w:rPr>
          <w:rFonts w:ascii="Times New Roman" w:hAnsi="Times New Roman"/>
          <w:b/>
          <w:sz w:val="28"/>
          <w:szCs w:val="28"/>
        </w:rPr>
      </w:pPr>
      <w:r w:rsidRPr="00480397">
        <w:rPr>
          <w:rFonts w:ascii="Times New Roman" w:hAnsi="Times New Roman"/>
          <w:b/>
          <w:sz w:val="28"/>
          <w:szCs w:val="28"/>
        </w:rPr>
        <w:t>Washington State Team</w:t>
      </w:r>
    </w:p>
    <w:p w:rsidR="00480397" w:rsidRPr="00480397" w:rsidRDefault="00480397" w:rsidP="00480397">
      <w:pPr>
        <w:spacing w:after="0"/>
        <w:jc w:val="center"/>
        <w:rPr>
          <w:rFonts w:ascii="Times New Roman" w:hAnsi="Times New Roman"/>
          <w:b/>
          <w:sz w:val="28"/>
          <w:szCs w:val="28"/>
        </w:rPr>
      </w:pPr>
    </w:p>
    <w:p w:rsidR="00480397" w:rsidRPr="00480397" w:rsidRDefault="00480397" w:rsidP="00480397">
      <w:pPr>
        <w:spacing w:after="0"/>
        <w:ind w:left="720"/>
        <w:jc w:val="center"/>
        <w:rPr>
          <w:rFonts w:ascii="Times New Roman" w:hAnsi="Times New Roman"/>
          <w:b/>
          <w:sz w:val="28"/>
          <w:szCs w:val="28"/>
        </w:rPr>
      </w:pPr>
      <w:r w:rsidRPr="00480397">
        <w:rPr>
          <w:rFonts w:ascii="Times New Roman" w:hAnsi="Times New Roman"/>
          <w:b/>
          <w:sz w:val="28"/>
          <w:szCs w:val="28"/>
          <w:lang w:val="en-GB"/>
        </w:rPr>
        <w:t>C</w:t>
      </w:r>
      <w:r w:rsidRPr="00480397">
        <w:rPr>
          <w:rFonts w:ascii="Times New Roman" w:hAnsi="Times New Roman"/>
          <w:b/>
          <w:sz w:val="28"/>
          <w:szCs w:val="28"/>
          <w:vertAlign w:val="superscript"/>
          <w:lang w:val="en-GB"/>
        </w:rPr>
        <w:t>3</w:t>
      </w:r>
      <w:r w:rsidRPr="00480397">
        <w:rPr>
          <w:rFonts w:ascii="Times New Roman" w:hAnsi="Times New Roman"/>
          <w:b/>
          <w:sz w:val="28"/>
          <w:szCs w:val="28"/>
          <w:lang w:val="en-GB"/>
        </w:rPr>
        <w:t>: Communities Collaborating and Communicating</w:t>
      </w:r>
    </w:p>
    <w:p w:rsidR="00480397" w:rsidRPr="00480397" w:rsidRDefault="00480397" w:rsidP="00480397">
      <w:pPr>
        <w:spacing w:after="0"/>
        <w:jc w:val="center"/>
        <w:rPr>
          <w:rFonts w:ascii="Times New Roman" w:hAnsi="Times New Roman"/>
          <w:sz w:val="28"/>
          <w:szCs w:val="28"/>
        </w:rPr>
      </w:pPr>
    </w:p>
    <w:p w:rsidR="00480397" w:rsidRDefault="00480397" w:rsidP="00480397">
      <w:pPr>
        <w:spacing w:after="0"/>
        <w:jc w:val="center"/>
        <w:rPr>
          <w:rFonts w:ascii="Times New Roman" w:hAnsi="Times New Roman"/>
          <w:b/>
          <w:sz w:val="28"/>
          <w:szCs w:val="28"/>
          <w:lang w:val="en-GB"/>
        </w:rPr>
      </w:pPr>
      <w:r w:rsidRPr="00480397">
        <w:rPr>
          <w:rFonts w:ascii="Times New Roman" w:hAnsi="Times New Roman"/>
          <w:b/>
          <w:sz w:val="28"/>
          <w:szCs w:val="28"/>
          <w:lang w:val="en-GB"/>
        </w:rPr>
        <w:t>Washington Cohort: Policy</w:t>
      </w:r>
    </w:p>
    <w:p w:rsidR="00480397" w:rsidRPr="00480397" w:rsidRDefault="00480397" w:rsidP="00480397">
      <w:pPr>
        <w:spacing w:after="0"/>
        <w:jc w:val="center"/>
        <w:rPr>
          <w:rFonts w:ascii="Times New Roman" w:hAnsi="Times New Roman"/>
          <w:b/>
          <w:sz w:val="28"/>
          <w:szCs w:val="28"/>
          <w:lang w:val="en-GB"/>
        </w:rPr>
      </w:pPr>
    </w:p>
    <w:p w:rsidR="00480397" w:rsidRPr="00480397" w:rsidRDefault="00480397" w:rsidP="00480397">
      <w:pPr>
        <w:jc w:val="center"/>
        <w:rPr>
          <w:rFonts w:ascii="Times New Roman" w:hAnsi="Times New Roman" w:cs="Times New Roman"/>
          <w:b/>
          <w:sz w:val="16"/>
          <w:szCs w:val="16"/>
        </w:rPr>
      </w:pPr>
      <w:r>
        <w:rPr>
          <w:rFonts w:ascii="Times New Roman" w:hAnsi="Times New Roman" w:cs="Times New Roman"/>
          <w:b/>
          <w:sz w:val="24"/>
          <w:szCs w:val="24"/>
        </w:rPr>
        <w:t>Executive Summary</w:t>
      </w:r>
    </w:p>
    <w:bookmarkEnd w:id="1"/>
    <w:p w:rsidR="00480397" w:rsidRPr="00862BFC" w:rsidRDefault="00480397" w:rsidP="00480397">
      <w:pPr>
        <w:ind w:left="360"/>
        <w:rPr>
          <w:rFonts w:ascii="Times New Roman" w:hAnsi="Times New Roman" w:cs="Times New Roman"/>
          <w:sz w:val="24"/>
          <w:szCs w:val="24"/>
        </w:rPr>
      </w:pPr>
      <w:r w:rsidRPr="00862BFC">
        <w:rPr>
          <w:rFonts w:ascii="Times New Roman" w:hAnsi="Times New Roman" w:cs="Times New Roman"/>
          <w:sz w:val="24"/>
          <w:szCs w:val="24"/>
        </w:rPr>
        <w:t>The findings presented by Washington’s three work groups, ELA, Mathematics, and Policy summarize the Affinity Network’s efforts to date, with all groups recognizing that the work has only just begun. As public schools implement the Standards and prepare to demonstrate progress through the Smarter Balanced Assessment Consortia, much research and work remains. The relationships and communities of learners built and strengthened through the Affinity Network seek to strengthen the bonds by continuing the systematic, systemic approach to college and career readiness through continued K-20 collaboration. The outcomes of the work done by more than 100 participants, K-12 teachers and administrators, faculty and administrators from two-year and four-year colleges and universities, in urban and rural areas, has significance for other institutions and states.</w:t>
      </w:r>
    </w:p>
    <w:p w:rsidR="00480397" w:rsidRPr="00862BFC" w:rsidRDefault="00480397" w:rsidP="00480397">
      <w:pPr>
        <w:pStyle w:val="ListParagraph"/>
        <w:numPr>
          <w:ilvl w:val="0"/>
          <w:numId w:val="1"/>
        </w:numPr>
        <w:spacing w:after="0" w:line="240" w:lineRule="auto"/>
        <w:contextualSpacing w:val="0"/>
        <w:rPr>
          <w:rFonts w:ascii="Times New Roman" w:hAnsi="Times New Roman" w:cs="Times New Roman"/>
          <w:sz w:val="24"/>
          <w:szCs w:val="24"/>
        </w:rPr>
      </w:pPr>
      <w:r w:rsidRPr="00862BFC">
        <w:rPr>
          <w:rFonts w:ascii="Times New Roman" w:hAnsi="Times New Roman" w:cs="Times New Roman"/>
          <w:sz w:val="24"/>
          <w:szCs w:val="24"/>
        </w:rPr>
        <w:t>While the new Common Core State Standards provide a starting point, we now see that a much deeper, broader and more robust collaboration is essential to achieving alignment between high school graduation and college entrance requirements.</w:t>
      </w:r>
    </w:p>
    <w:p w:rsidR="00480397" w:rsidRPr="00862BFC" w:rsidRDefault="00480397" w:rsidP="00480397">
      <w:pPr>
        <w:pStyle w:val="ListParagraph"/>
        <w:numPr>
          <w:ilvl w:val="0"/>
          <w:numId w:val="1"/>
        </w:numPr>
        <w:spacing w:after="0" w:line="240" w:lineRule="auto"/>
        <w:contextualSpacing w:val="0"/>
        <w:rPr>
          <w:rFonts w:ascii="Times New Roman" w:hAnsi="Times New Roman" w:cs="Times New Roman"/>
          <w:sz w:val="24"/>
          <w:szCs w:val="24"/>
        </w:rPr>
      </w:pPr>
      <w:r w:rsidRPr="00862BFC">
        <w:rPr>
          <w:rFonts w:ascii="Times New Roman" w:hAnsi="Times New Roman" w:cs="Times New Roman"/>
          <w:sz w:val="24"/>
          <w:szCs w:val="24"/>
        </w:rPr>
        <w:t>A broader base of faculty (across all disciplines) will need to be engaged in standards adoption.</w:t>
      </w:r>
    </w:p>
    <w:p w:rsidR="00480397" w:rsidRPr="00862BFC" w:rsidRDefault="00480397" w:rsidP="00480397">
      <w:pPr>
        <w:pStyle w:val="ListParagraph"/>
        <w:numPr>
          <w:ilvl w:val="0"/>
          <w:numId w:val="1"/>
        </w:numPr>
        <w:spacing w:after="0" w:line="240" w:lineRule="auto"/>
        <w:contextualSpacing w:val="0"/>
        <w:rPr>
          <w:rFonts w:ascii="Times New Roman" w:hAnsi="Times New Roman" w:cs="Times New Roman"/>
          <w:sz w:val="24"/>
          <w:szCs w:val="24"/>
        </w:rPr>
      </w:pPr>
      <w:r w:rsidRPr="00862BFC">
        <w:rPr>
          <w:rFonts w:ascii="Times New Roman" w:hAnsi="Times New Roman" w:cs="Times New Roman"/>
          <w:sz w:val="24"/>
          <w:szCs w:val="24"/>
        </w:rPr>
        <w:t xml:space="preserve">While we intend to continue to strengthen our focus on preparing students for STEM majors, it is apparent that a focus on SWIRL, at much higher levels than currently exists, is </w:t>
      </w:r>
      <w:proofErr w:type="gramStart"/>
      <w:r w:rsidRPr="00862BFC">
        <w:rPr>
          <w:rFonts w:ascii="Times New Roman" w:hAnsi="Times New Roman" w:cs="Times New Roman"/>
          <w:sz w:val="24"/>
          <w:szCs w:val="24"/>
        </w:rPr>
        <w:t>key</w:t>
      </w:r>
      <w:proofErr w:type="gramEnd"/>
      <w:r w:rsidRPr="00862BFC">
        <w:rPr>
          <w:rFonts w:ascii="Times New Roman" w:hAnsi="Times New Roman" w:cs="Times New Roman"/>
          <w:sz w:val="24"/>
          <w:szCs w:val="24"/>
        </w:rPr>
        <w:t xml:space="preserve"> to the success of our region as well.</w:t>
      </w:r>
    </w:p>
    <w:p w:rsidR="00480397" w:rsidRPr="00862BFC" w:rsidRDefault="00480397" w:rsidP="00480397">
      <w:pPr>
        <w:pStyle w:val="ListParagraph"/>
        <w:numPr>
          <w:ilvl w:val="0"/>
          <w:numId w:val="1"/>
        </w:numPr>
        <w:spacing w:after="0" w:line="240" w:lineRule="auto"/>
        <w:contextualSpacing w:val="0"/>
        <w:rPr>
          <w:rFonts w:ascii="Times New Roman" w:hAnsi="Times New Roman" w:cs="Times New Roman"/>
          <w:sz w:val="24"/>
          <w:szCs w:val="24"/>
        </w:rPr>
      </w:pPr>
      <w:r w:rsidRPr="00862BFC">
        <w:rPr>
          <w:rFonts w:ascii="Times New Roman" w:hAnsi="Times New Roman" w:cs="Times New Roman"/>
          <w:sz w:val="24"/>
          <w:szCs w:val="24"/>
        </w:rPr>
        <w:t>New standards and new assessments will make no difference UNLESS we work together to develop aligned curriculum and instruction to enact the standards.</w:t>
      </w:r>
    </w:p>
    <w:p w:rsidR="00480397" w:rsidRPr="00862BFC" w:rsidRDefault="00480397" w:rsidP="00480397">
      <w:pPr>
        <w:pStyle w:val="ListParagraph"/>
        <w:numPr>
          <w:ilvl w:val="0"/>
          <w:numId w:val="1"/>
        </w:numPr>
        <w:spacing w:after="0" w:line="240" w:lineRule="auto"/>
        <w:contextualSpacing w:val="0"/>
        <w:rPr>
          <w:rFonts w:ascii="Times New Roman" w:hAnsi="Times New Roman" w:cs="Times New Roman"/>
          <w:sz w:val="24"/>
          <w:szCs w:val="24"/>
        </w:rPr>
      </w:pPr>
      <w:r w:rsidRPr="00862BFC">
        <w:rPr>
          <w:rFonts w:ascii="Times New Roman" w:hAnsi="Times New Roman" w:cs="Times New Roman"/>
          <w:sz w:val="24"/>
          <w:szCs w:val="24"/>
        </w:rPr>
        <w:t xml:space="preserve"> Results of the new K-12 assessments must be used by all partners to improve practice.</w:t>
      </w:r>
    </w:p>
    <w:p w:rsidR="00480397" w:rsidRPr="00862BFC" w:rsidRDefault="00480397" w:rsidP="00480397">
      <w:pPr>
        <w:pStyle w:val="ListParagraph"/>
        <w:numPr>
          <w:ilvl w:val="0"/>
          <w:numId w:val="1"/>
        </w:numPr>
        <w:spacing w:after="0" w:line="240" w:lineRule="auto"/>
        <w:contextualSpacing w:val="0"/>
        <w:rPr>
          <w:rFonts w:ascii="Times New Roman" w:hAnsi="Times New Roman" w:cs="Times New Roman"/>
          <w:sz w:val="24"/>
          <w:szCs w:val="24"/>
        </w:rPr>
      </w:pPr>
      <w:r w:rsidRPr="00862BFC">
        <w:rPr>
          <w:rFonts w:ascii="Times New Roman" w:hAnsi="Times New Roman" w:cs="Times New Roman"/>
          <w:sz w:val="24"/>
          <w:szCs w:val="24"/>
        </w:rPr>
        <w:t>Data makes the case that postsecondary education rethinks approaches to remediation – including early intervention and targeted assistance.</w:t>
      </w:r>
    </w:p>
    <w:p w:rsidR="00A132A1" w:rsidRDefault="00480397">
      <w:r w:rsidRPr="00480397">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5D69759" wp14:editId="5478FF55">
                <wp:simplePos x="0" y="0"/>
                <wp:positionH relativeFrom="column">
                  <wp:posOffset>642730</wp:posOffset>
                </wp:positionH>
                <wp:positionV relativeFrom="paragraph">
                  <wp:posOffset>1275798</wp:posOffset>
                </wp:positionV>
                <wp:extent cx="4942896" cy="1403985"/>
                <wp:effectExtent l="0" t="0" r="10160"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2896" cy="1403985"/>
                        </a:xfrm>
                        <a:prstGeom prst="rect">
                          <a:avLst/>
                        </a:prstGeom>
                        <a:solidFill>
                          <a:schemeClr val="accent1">
                            <a:lumMod val="20000"/>
                            <a:lumOff val="80000"/>
                          </a:schemeClr>
                        </a:solidFill>
                        <a:ln w="9525" cmpd="thickThin">
                          <a:solidFill>
                            <a:srgbClr val="000000"/>
                          </a:solidFill>
                          <a:prstDash val="solid"/>
                          <a:miter lim="800000"/>
                          <a:headEnd/>
                          <a:tailEnd/>
                        </a:ln>
                      </wps:spPr>
                      <wps:txbx>
                        <w:txbxContent>
                          <w:p w:rsidR="00480397" w:rsidRDefault="00480397">
                            <w:r>
                              <w:t xml:space="preserve">The White Paper is available online at </w:t>
                            </w:r>
                            <w:hyperlink r:id="rId6" w:history="1">
                              <w:r w:rsidR="00506189" w:rsidRPr="00573759">
                                <w:rPr>
                                  <w:rStyle w:val="Hyperlink"/>
                                </w:rPr>
                                <w:t>http://www.ccs.spokane.edu/About-CCS/Administration-(1)/AffinityNetwork/Docs/Affinitywhitepaper.aspx</w:t>
                              </w:r>
                            </w:hyperlink>
                            <w:r w:rsidR="00506189">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0.6pt;margin-top:100.45pt;width:389.2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kzXQIAAK8EAAAOAAAAZHJzL2Uyb0RvYy54bWysVMtu2zAQvBfoPxC8N5IdO7GFyEFqN0WB&#10;9AEk/YA1RVlE+CpJW0q/vktSdp32VvRCkEtqdnZnVje3g5LkwJ0XRtd0clFSwjUzjdC7mn5/un+3&#10;oMQH0A1Io3lNX7int6u3b256W/Gp6YxsuCMIon3V25p2IdiqKDzruAJ/YSzXeNkapyDg0e2KxkGP&#10;6EoW07K8KnrjGusM495jdJMv6Srhty1n4Wvbeh6IrClyC2l1ad3GtVjdQLVzYDvBRhrwDywUCI1J&#10;T1AbCED2TvwFpQRzxps2XDCjCtO2gvFUA1YzKf+o5rEDy1Mt2BxvT23y/w+WfTl8c0Q0Nb0srynR&#10;oFCkJz4E8t4MZBr701tf4bNHiw/DgGHUOdXq7YNhz55os+5A7/idc6bvODTIbxK/LM4+zTg+gmz7&#10;z6bBNLAPJgENrVOxedgOguio08tJm0iFYXC2nE0XyytKGN5NZuXlcjFPOaA6fm6dDx+5USRuaupQ&#10;/AQPhwcfIh2ojk9iNm+kaO6FlOkQDcfX0pEDoFWAMa5DLlPuFfLNcbRcOZoGw2itHF4cw5giWTci&#10;pYSvkkhN+pou59M5lqEsNj2g7Z6futE8rx57t9ue+ET8nDhmOCceK9qA7zKRdJVNrUTAyZJC1TTR&#10;G2lHfT7oJvk+gJB5j6hSj4JFjbJaYdgOowG2pnlB6ZzJE4QTj5vOuJ+U9Dg9NfU/9uA4JfKTRvmX&#10;k9ksjls6zObXUzy485vt+Q1ohlDYDUrydh3SiCZh7B3a5F4kAaOfMpORK05FavM4wXHszs/p1e//&#10;zOoXAAAA//8DAFBLAwQUAAYACAAAACEAtQtCKOEAAAALAQAADwAAAGRycy9kb3ducmV2LnhtbEyP&#10;QU7DMBBF90jcwRokNojaDVXThjgVoiBUNoi2B3DjIYmIxyF22pTTM6xg+TVP/7/JV6NrxRH70HjS&#10;MJ0oEEiltw1VGva759sFiBANWdN6Qg1nDLAqLi9yk1l/onc8bmMluIRCZjTUMXaZlKGs0Zkw8R0S&#10;3z5870zk2FfS9ubE5a6ViVJz6UxDvFCbDh9rLD+3g9NwNzSzAV/C+es1vfGbt816/ZR+a319NT7c&#10;g4g4xj8YfvVZHQp2OviBbBAtZzVNGNXAM0sQTCzS5RzEQcMsSRTIIpf/fyh+AAAA//8DAFBLAQIt&#10;ABQABgAIAAAAIQC2gziS/gAAAOEBAAATAAAAAAAAAAAAAAAAAAAAAABbQ29udGVudF9UeXBlc10u&#10;eG1sUEsBAi0AFAAGAAgAAAAhADj9If/WAAAAlAEAAAsAAAAAAAAAAAAAAAAALwEAAF9yZWxzLy5y&#10;ZWxzUEsBAi0AFAAGAAgAAAAhAMVfOTNdAgAArwQAAA4AAAAAAAAAAAAAAAAALgIAAGRycy9lMm9E&#10;b2MueG1sUEsBAi0AFAAGAAgAAAAhALULQijhAAAACwEAAA8AAAAAAAAAAAAAAAAAtwQAAGRycy9k&#10;b3ducmV2LnhtbFBLBQYAAAAABAAEAPMAAADFBQAAAAA=&#10;" fillcolor="#dbe5f1 [660]">
                <v:stroke linestyle="thickThin"/>
                <v:textbox style="mso-fit-shape-to-text:t">
                  <w:txbxContent>
                    <w:p w:rsidR="00480397" w:rsidRDefault="00480397">
                      <w:r>
                        <w:t xml:space="preserve">The White Paper is available online at </w:t>
                      </w:r>
                      <w:hyperlink r:id="rId7" w:history="1">
                        <w:r w:rsidR="00506189" w:rsidRPr="00573759">
                          <w:rPr>
                            <w:rStyle w:val="Hyperlink"/>
                          </w:rPr>
                          <w:t>http://www.ccs.spokane.edu/About-CCS/Administration-(1)/AffinityNetwork/Docs/Affinit</w:t>
                        </w:r>
                        <w:r w:rsidR="00506189" w:rsidRPr="00573759">
                          <w:rPr>
                            <w:rStyle w:val="Hyperlink"/>
                          </w:rPr>
                          <w:t>y</w:t>
                        </w:r>
                        <w:r w:rsidR="00506189" w:rsidRPr="00573759">
                          <w:rPr>
                            <w:rStyle w:val="Hyperlink"/>
                          </w:rPr>
                          <w:t>whitepaper.aspx</w:t>
                        </w:r>
                      </w:hyperlink>
                      <w:r w:rsidR="00506189">
                        <w:t xml:space="preserve"> </w:t>
                      </w:r>
                    </w:p>
                  </w:txbxContent>
                </v:textbox>
              </v:shape>
            </w:pict>
          </mc:Fallback>
        </mc:AlternateContent>
      </w:r>
      <w:r>
        <w:rPr>
          <w:rFonts w:ascii="Times New Roman" w:hAnsi="Times New Roman" w:cs="Times New Roman"/>
          <w:sz w:val="24"/>
          <w:szCs w:val="24"/>
        </w:rPr>
        <w:br/>
      </w:r>
      <w:r w:rsidRPr="008C08EA">
        <w:rPr>
          <w:rFonts w:ascii="Times New Roman" w:hAnsi="Times New Roman" w:cs="Times New Roman"/>
          <w:sz w:val="24"/>
          <w:szCs w:val="24"/>
        </w:rPr>
        <w:t>Great appreciation is extended to the Community Colleges of Spokane district, Spokane Falls Community College, Spokane Community College, Spokane Public Schools, Eastern Washington University, and Washington State University participants for their communication, collaboration, and open sharing of innovative ideas.</w:t>
      </w:r>
    </w:p>
    <w:sectPr w:rsidR="00A132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altName w:val="MV Boli"/>
    <w:panose1 w:val="020F0502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C41F2"/>
    <w:multiLevelType w:val="hybridMultilevel"/>
    <w:tmpl w:val="3A7CF0C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397"/>
    <w:rsid w:val="000349C0"/>
    <w:rsid w:val="00480397"/>
    <w:rsid w:val="00506189"/>
    <w:rsid w:val="00850C0B"/>
    <w:rsid w:val="00A13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3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397"/>
    <w:pPr>
      <w:ind w:left="720"/>
      <w:contextualSpacing/>
    </w:pPr>
  </w:style>
  <w:style w:type="paragraph" w:styleId="BalloonText">
    <w:name w:val="Balloon Text"/>
    <w:basedOn w:val="Normal"/>
    <w:link w:val="BalloonTextChar"/>
    <w:uiPriority w:val="99"/>
    <w:semiHidden/>
    <w:unhideWhenUsed/>
    <w:rsid w:val="00480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397"/>
    <w:rPr>
      <w:rFonts w:ascii="Tahoma" w:hAnsi="Tahoma" w:cs="Tahoma"/>
      <w:sz w:val="16"/>
      <w:szCs w:val="16"/>
    </w:rPr>
  </w:style>
  <w:style w:type="character" w:styleId="Hyperlink">
    <w:name w:val="Hyperlink"/>
    <w:basedOn w:val="DefaultParagraphFont"/>
    <w:uiPriority w:val="99"/>
    <w:unhideWhenUsed/>
    <w:rsid w:val="00506189"/>
    <w:rPr>
      <w:color w:val="0000FF" w:themeColor="hyperlink"/>
      <w:u w:val="single"/>
    </w:rPr>
  </w:style>
  <w:style w:type="character" w:styleId="FollowedHyperlink">
    <w:name w:val="FollowedHyperlink"/>
    <w:basedOn w:val="DefaultParagraphFont"/>
    <w:uiPriority w:val="99"/>
    <w:semiHidden/>
    <w:unhideWhenUsed/>
    <w:rsid w:val="005061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3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397"/>
    <w:pPr>
      <w:ind w:left="720"/>
      <w:contextualSpacing/>
    </w:pPr>
  </w:style>
  <w:style w:type="paragraph" w:styleId="BalloonText">
    <w:name w:val="Balloon Text"/>
    <w:basedOn w:val="Normal"/>
    <w:link w:val="BalloonTextChar"/>
    <w:uiPriority w:val="99"/>
    <w:semiHidden/>
    <w:unhideWhenUsed/>
    <w:rsid w:val="00480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397"/>
    <w:rPr>
      <w:rFonts w:ascii="Tahoma" w:hAnsi="Tahoma" w:cs="Tahoma"/>
      <w:sz w:val="16"/>
      <w:szCs w:val="16"/>
    </w:rPr>
  </w:style>
  <w:style w:type="character" w:styleId="Hyperlink">
    <w:name w:val="Hyperlink"/>
    <w:basedOn w:val="DefaultParagraphFont"/>
    <w:uiPriority w:val="99"/>
    <w:unhideWhenUsed/>
    <w:rsid w:val="00506189"/>
    <w:rPr>
      <w:color w:val="0000FF" w:themeColor="hyperlink"/>
      <w:u w:val="single"/>
    </w:rPr>
  </w:style>
  <w:style w:type="character" w:styleId="FollowedHyperlink">
    <w:name w:val="FollowedHyperlink"/>
    <w:basedOn w:val="DefaultParagraphFont"/>
    <w:uiPriority w:val="99"/>
    <w:semiHidden/>
    <w:unhideWhenUsed/>
    <w:rsid w:val="005061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cs.spokane.edu/About-CCS/Administration-(1)/AffinityNetwork/Docs/Affinitywhitepaper.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cs.spokane.edu/About-CCS/Administration-(1)/AffinityNetwork/Docs/Affinitywhitepaper.asp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Jeannie</dc:creator>
  <cp:lastModifiedBy>Bill Moore</cp:lastModifiedBy>
  <cp:revision>2</cp:revision>
  <cp:lastPrinted>2013-05-08T18:01:00Z</cp:lastPrinted>
  <dcterms:created xsi:type="dcterms:W3CDTF">2013-06-03T19:18:00Z</dcterms:created>
  <dcterms:modified xsi:type="dcterms:W3CDTF">2013-06-03T19:18:00Z</dcterms:modified>
</cp:coreProperties>
</file>